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8" w:rsidRDefault="001110A8" w:rsidP="001110A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KẾ</w:t>
      </w:r>
      <w:r>
        <w:rPr>
          <w:b/>
          <w:bCs/>
          <w:szCs w:val="28"/>
          <w:lang w:val="vi-VN"/>
        </w:rPr>
        <w:t xml:space="preserve"> HOẠCH </w:t>
      </w:r>
      <w:r>
        <w:rPr>
          <w:b/>
          <w:bCs/>
          <w:szCs w:val="28"/>
        </w:rPr>
        <w:t xml:space="preserve">GIÁO DỤC </w:t>
      </w:r>
    </w:p>
    <w:p w:rsidR="001110A8" w:rsidRDefault="001110A8" w:rsidP="001110A8">
      <w:pPr>
        <w:jc w:val="center"/>
        <w:rPr>
          <w:b/>
          <w:szCs w:val="28"/>
        </w:rPr>
      </w:pPr>
      <w:r>
        <w:rPr>
          <w:b/>
          <w:bCs/>
          <w:szCs w:val="28"/>
        </w:rPr>
        <w:t>MÔN LỊCH SỬ</w:t>
      </w:r>
      <w:r>
        <w:rPr>
          <w:b/>
          <w:bCs/>
          <w:szCs w:val="28"/>
        </w:rPr>
        <w:t xml:space="preserve"> 6</w:t>
      </w:r>
    </w:p>
    <w:p w:rsidR="001110A8" w:rsidRPr="001110A8" w:rsidRDefault="001110A8" w:rsidP="001110A8">
      <w:pPr>
        <w:jc w:val="center"/>
        <w:rPr>
          <w:szCs w:val="28"/>
        </w:rPr>
      </w:pPr>
      <w:r>
        <w:rPr>
          <w:szCs w:val="28"/>
          <w:lang w:val="vi-VN"/>
        </w:rPr>
        <w:t>(Năm học 20</w:t>
      </w:r>
      <w:r>
        <w:rPr>
          <w:szCs w:val="28"/>
        </w:rPr>
        <w:t>21</w:t>
      </w:r>
      <w:r>
        <w:rPr>
          <w:szCs w:val="28"/>
          <w:lang w:val="vi-VN"/>
        </w:rPr>
        <w:t xml:space="preserve"> - 20</w:t>
      </w:r>
      <w:r>
        <w:rPr>
          <w:szCs w:val="28"/>
        </w:rPr>
        <w:t>22</w:t>
      </w:r>
      <w:r>
        <w:rPr>
          <w:szCs w:val="28"/>
          <w:lang w:val="vi-VN"/>
        </w:rPr>
        <w:t>)</w:t>
      </w:r>
      <w:bookmarkStart w:id="0" w:name="_GoBack"/>
      <w:bookmarkEnd w:id="0"/>
    </w:p>
    <w:p w:rsidR="001110A8" w:rsidRDefault="001110A8" w:rsidP="001110A8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Cả năm: 35 tuần/54 tiết</w:t>
      </w:r>
    </w:p>
    <w:p w:rsidR="001110A8" w:rsidRDefault="001110A8" w:rsidP="001110A8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Học kì I: 18 tuần x </w:t>
      </w:r>
      <w:r>
        <w:rPr>
          <w:rFonts w:eastAsia="Times New Roman"/>
          <w:b/>
          <w:bCs/>
          <w:sz w:val="26"/>
          <w:szCs w:val="26"/>
          <w:lang w:val="vi-VN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tiết/tuần = </w:t>
      </w:r>
      <w:r>
        <w:rPr>
          <w:rFonts w:eastAsia="Times New Roman"/>
          <w:b/>
          <w:bCs/>
          <w:sz w:val="26"/>
          <w:szCs w:val="26"/>
          <w:lang w:val="vi-VN"/>
        </w:rPr>
        <w:t>1</w:t>
      </w:r>
      <w:r>
        <w:rPr>
          <w:rFonts w:eastAsia="Times New Roman"/>
          <w:b/>
          <w:bCs/>
          <w:sz w:val="26"/>
          <w:szCs w:val="26"/>
        </w:rPr>
        <w:t>8 tiết</w:t>
      </w:r>
    </w:p>
    <w:p w:rsidR="001110A8" w:rsidRDefault="001110A8" w:rsidP="001110A8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Học kì II: 17 tuần x 2tiết/tuần = 34 tiết </w:t>
      </w: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701"/>
        <w:gridCol w:w="3827"/>
        <w:gridCol w:w="1984"/>
      </w:tblGrid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học</w:t>
            </w:r>
          </w:p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 tiết</w:t>
            </w:r>
          </w:p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Thời điểm</w:t>
            </w:r>
          </w:p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Thiết bị dạy học</w:t>
            </w:r>
          </w:p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Địa điểm</w:t>
            </w:r>
          </w:p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dạy học</w:t>
            </w:r>
          </w:p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(5)</w:t>
            </w: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Bài 1. Lịch sử là gì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2. Thời gian trong lịch sử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3. Nguồn gốc loài người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4,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Lược đồ dấu tích của người cổ ở Đông Nam 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4. Xã hội nguyên thủy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6,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Tranh ảnh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5. Sự chuyển biến từ xã hội nguyên thủy sang xã hội có giai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8,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Kiểm tra giữa kỳ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6. Ai Cập cổ đại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11,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Lược đồ Ai Cập cổ đại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7. Lưỡng Hà cổ đại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13,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Lược đồ Lưỡng Hà cổ đại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8. Ấn Độ cổ đại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15,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Lược đồ Ấn Độ cổ đại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Ôn tập học kỳ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Kiểm tra học kỳ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9. Trung Quốc từ thời cổ đại đến thế kỉ 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19,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Lược đồ cư trú ban đầu  của người Trung Quốc cổ đại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10. Hy Lạp  cổ đại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20,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Lược đồ Hy Lạp cổ đại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11. La Mã cổ đại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21,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Lược đồ La Mã cổ đại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12. Các vương quốc ở Đông Nam Á trước thế kỉ X.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22,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Lược đồ các nước Đông Nam 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13.  Giao lưu thương mại và văn hóa ở Đông Nam Á từ đầu công nguyên đến thế kỷ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14. Nhà nước Văn Lang, 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24, 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Lược đồ của người Việt cổ trên đất nước Việt Nam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15. Đời sống của người Việt thời kỳ Văn Lang, 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25,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Tranh ảnh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16. Chính sách cai trị của phong kiến phương Bắc và sự chuyển biến của Việt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Nam thời kỳ Bắc thuộc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26,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Lược đồ Việt Nam dưới thời kì Băc thuộc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Ôn tâp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Kiểm tra giữa kỳ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17. Đấu tranh bảo tồn và phát triển văn hóa dân tộc thời Bắc thuộc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28, 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18. Các cuộc đấu tranh giành độc lập trước thế kỉ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 xml:space="preserve">n 29, 30, 31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Lược đồ khởi nghĩa Hai Bà Trưng, Bà Triệu, Mai Thúc Loan, Phùng Hưng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Bào 19. Bước ngoặt lịch sử ở đầu thế kỉ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31,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Lược đồ Chiến thắng Bạch Đằng năm 938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>
              <w:rPr>
                <w:sz w:val="26"/>
                <w:szCs w:val="26"/>
                <w:lang w:val="vi-VN"/>
              </w:rPr>
              <w:t>20</w:t>
            </w:r>
            <w:r>
              <w:rPr>
                <w:sz w:val="26"/>
                <w:szCs w:val="26"/>
              </w:rPr>
              <w:t>. Vương quốc Champa từ thế kỉ II đến thế kỉ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32,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. Vương quốc cổ Phù 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33,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Lược đồ một số thành thị cổ của Phù Nam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Ôn tập học kỳ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Kiểm tra học kỳ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110A8" w:rsidTr="00111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Sử địa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A8" w:rsidRDefault="00111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8" w:rsidRDefault="001110A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B1021F" w:rsidRDefault="00B1021F"/>
    <w:sectPr w:rsidR="00B1021F" w:rsidSect="001110A8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8A"/>
    <w:rsid w:val="001110A8"/>
    <w:rsid w:val="00B1021F"/>
    <w:rsid w:val="00C71824"/>
    <w:rsid w:val="00CC218A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A8"/>
    <w:pPr>
      <w:spacing w:before="120" w:after="120" w:line="240" w:lineRule="auto"/>
    </w:pPr>
    <w:rPr>
      <w:rFonts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0A8"/>
    <w:pPr>
      <w:spacing w:before="0"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A8"/>
    <w:pPr>
      <w:spacing w:before="120" w:after="120" w:line="240" w:lineRule="auto"/>
    </w:pPr>
    <w:rPr>
      <w:rFonts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0A8"/>
    <w:pPr>
      <w:spacing w:before="0"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2021-08-16T10:01:00Z</dcterms:created>
  <dcterms:modified xsi:type="dcterms:W3CDTF">2021-08-16T10:03:00Z</dcterms:modified>
</cp:coreProperties>
</file>